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FECD8" w14:textId="77777777" w:rsidR="00F87DD4" w:rsidRDefault="00F87DD4" w:rsidP="00F85F1B">
      <w:pPr>
        <w:pStyle w:val="Title"/>
        <w:ind w:left="360"/>
        <w:jc w:val="center"/>
        <w:rPr>
          <w:b w:val="0"/>
          <w:bCs w:val="0"/>
          <w:noProof/>
          <w:color w:val="FF0000"/>
          <w:sz w:val="20"/>
          <w:szCs w:val="20"/>
        </w:rPr>
      </w:pPr>
    </w:p>
    <w:p w14:paraId="1127D35B" w14:textId="60A178FC" w:rsidR="00546230" w:rsidRDefault="00546230" w:rsidP="00F262C2">
      <w:pPr>
        <w:pStyle w:val="Title"/>
        <w:ind w:left="360" w:firstLine="90"/>
        <w:jc w:val="center"/>
      </w:pPr>
      <w:r>
        <w:rPr>
          <w:noProof/>
        </w:rPr>
        <w:t>INTERNET SAFETY</w:t>
      </w:r>
      <w:r>
        <w:t xml:space="preserve"> </w:t>
      </w:r>
      <w:r>
        <w:rPr>
          <w:spacing w:val="-2"/>
        </w:rPr>
        <w:t>POLICY</w:t>
      </w:r>
    </w:p>
    <w:p w14:paraId="719CE722" w14:textId="77777777" w:rsidR="005A4DF6" w:rsidRDefault="005A4DF6"/>
    <w:p w14:paraId="19BC8826" w14:textId="77777777" w:rsidR="005A4DF6" w:rsidRDefault="005A4DF6">
      <w:pPr>
        <w:rPr>
          <w:rFonts w:ascii="Tahoma" w:hAnsi="Tahoma" w:cs="Tahoma"/>
          <w:b/>
          <w:bCs/>
          <w:sz w:val="24"/>
          <w:szCs w:val="24"/>
          <w:u w:val="single"/>
        </w:rPr>
      </w:pPr>
    </w:p>
    <w:p w14:paraId="76303666" w14:textId="45278F98" w:rsidR="006D57BA" w:rsidRPr="00886B2E" w:rsidRDefault="006D57BA" w:rsidP="00CD4988">
      <w:pPr>
        <w:ind w:left="360" w:right="360"/>
        <w:jc w:val="both"/>
        <w:rPr>
          <w:rFonts w:ascii="Tahoma" w:hAnsi="Tahoma" w:cs="Tahoma"/>
          <w:b/>
          <w:bCs/>
          <w:sz w:val="24"/>
          <w:szCs w:val="24"/>
          <w:u w:val="single"/>
        </w:rPr>
      </w:pPr>
      <w:r w:rsidRPr="00886B2E">
        <w:rPr>
          <w:rFonts w:ascii="Tahoma" w:hAnsi="Tahoma" w:cs="Tahoma"/>
          <w:b/>
          <w:bCs/>
          <w:sz w:val="24"/>
          <w:szCs w:val="24"/>
          <w:u w:val="single"/>
        </w:rPr>
        <w:t>Introduction</w:t>
      </w:r>
    </w:p>
    <w:p w14:paraId="72A9C850" w14:textId="0C6555AE" w:rsidR="00AF7EEB" w:rsidRDefault="00AF7EEB" w:rsidP="00F87DD4">
      <w:pPr>
        <w:spacing w:after="0"/>
        <w:ind w:left="360" w:right="360"/>
        <w:jc w:val="both"/>
        <w:rPr>
          <w:rFonts w:ascii="Tahoma" w:hAnsi="Tahoma" w:cs="Tahoma"/>
          <w:sz w:val="24"/>
          <w:szCs w:val="24"/>
        </w:rPr>
      </w:pPr>
      <w:r w:rsidRPr="00886B2E">
        <w:rPr>
          <w:rFonts w:ascii="Tahoma" w:hAnsi="Tahoma" w:cs="Tahoma"/>
          <w:sz w:val="24"/>
          <w:szCs w:val="24"/>
        </w:rPr>
        <w:t>It is the policy of</w:t>
      </w:r>
      <w:r w:rsidR="00AD6176">
        <w:rPr>
          <w:rFonts w:ascii="Tahoma" w:hAnsi="Tahoma" w:cs="Tahoma"/>
          <w:sz w:val="24"/>
          <w:szCs w:val="24"/>
        </w:rPr>
        <w:t xml:space="preserve"> the</w:t>
      </w:r>
      <w:r w:rsidRPr="00886B2E">
        <w:rPr>
          <w:rFonts w:ascii="Tahoma" w:hAnsi="Tahoma" w:cs="Tahoma"/>
          <w:sz w:val="24"/>
          <w:szCs w:val="24"/>
        </w:rPr>
        <w:t xml:space="preserve"> </w:t>
      </w:r>
      <w:r w:rsidR="00AD6176">
        <w:rPr>
          <w:rFonts w:ascii="Tahoma" w:hAnsi="Tahoma" w:cs="Tahoma"/>
          <w:sz w:val="24"/>
          <w:szCs w:val="24"/>
        </w:rPr>
        <w:t>[Pine Bush Area Public Library District</w:t>
      </w:r>
      <w:r w:rsidR="00860D2F">
        <w:rPr>
          <w:rFonts w:ascii="Tahoma" w:hAnsi="Tahoma" w:cs="Tahoma"/>
          <w:sz w:val="24"/>
          <w:szCs w:val="24"/>
        </w:rPr>
        <w:t>]</w:t>
      </w:r>
      <w:r w:rsidRPr="00886B2E">
        <w:rPr>
          <w:rFonts w:ascii="Tahoma" w:hAnsi="Tahoma" w:cs="Tahoma"/>
          <w:sz w:val="24"/>
          <w:szCs w:val="24"/>
        </w:rPr>
        <w:t xml:space="preserve"> to: (a) prevent user access over its</w:t>
      </w:r>
      <w:r w:rsidR="00D17286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 xml:space="preserve">computer network to, or transmission of, inappropriate material via </w:t>
      </w:r>
      <w:r w:rsidR="005A4DF6">
        <w:rPr>
          <w:rFonts w:ascii="Tahoma" w:hAnsi="Tahoma" w:cs="Tahoma"/>
          <w:sz w:val="24"/>
          <w:szCs w:val="24"/>
        </w:rPr>
        <w:t xml:space="preserve">the </w:t>
      </w:r>
      <w:r w:rsidRPr="00886B2E">
        <w:rPr>
          <w:rFonts w:ascii="Tahoma" w:hAnsi="Tahoma" w:cs="Tahoma"/>
          <w:sz w:val="24"/>
          <w:szCs w:val="24"/>
        </w:rPr>
        <w:t>Internet, electronic</w:t>
      </w:r>
      <w:r w:rsidR="00D17286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>mail, or other forms of direct electronic communications; (b) prevent unauthorized access</w:t>
      </w:r>
      <w:r w:rsidR="00D17286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>and other unlawful online activity; (c) prevent unauthorized online disclosure, use, or</w:t>
      </w:r>
      <w:r w:rsidR="00D17286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>dissemination of personal identification information of minors; and (d) comply with the</w:t>
      </w:r>
      <w:r w:rsidR="00D17286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>Children’s Internet Protection Act [Pub. L. No. 106-554 and 47 USC 254(h)].</w:t>
      </w:r>
    </w:p>
    <w:p w14:paraId="4373155E" w14:textId="77777777" w:rsidR="00F87DD4" w:rsidRDefault="00F87DD4" w:rsidP="00F87DD4">
      <w:pPr>
        <w:spacing w:after="0"/>
        <w:ind w:left="360" w:right="360"/>
        <w:jc w:val="both"/>
        <w:rPr>
          <w:rFonts w:ascii="Tahoma" w:hAnsi="Tahoma" w:cs="Tahoma"/>
          <w:sz w:val="24"/>
          <w:szCs w:val="24"/>
        </w:rPr>
      </w:pPr>
    </w:p>
    <w:p w14:paraId="3E02D23B" w14:textId="663B740B" w:rsidR="00AF7EEB" w:rsidRPr="00886B2E" w:rsidRDefault="00AF7EEB" w:rsidP="00CD4988">
      <w:pPr>
        <w:ind w:left="360" w:right="360"/>
        <w:jc w:val="both"/>
        <w:rPr>
          <w:rFonts w:ascii="Tahoma" w:hAnsi="Tahoma" w:cs="Tahoma"/>
          <w:b/>
          <w:bCs/>
          <w:sz w:val="24"/>
          <w:szCs w:val="24"/>
          <w:u w:val="single"/>
        </w:rPr>
      </w:pPr>
      <w:r w:rsidRPr="00886B2E">
        <w:rPr>
          <w:rFonts w:ascii="Tahoma" w:hAnsi="Tahoma" w:cs="Tahoma"/>
          <w:b/>
          <w:bCs/>
          <w:sz w:val="24"/>
          <w:szCs w:val="24"/>
          <w:u w:val="single"/>
        </w:rPr>
        <w:t>Definitions</w:t>
      </w:r>
    </w:p>
    <w:p w14:paraId="1BFE4F6F" w14:textId="77777777" w:rsidR="00AF7EEB" w:rsidRDefault="00AF7EEB" w:rsidP="00F87DD4">
      <w:pPr>
        <w:spacing w:after="0"/>
        <w:ind w:left="360" w:right="360"/>
        <w:jc w:val="both"/>
        <w:rPr>
          <w:rFonts w:ascii="Tahoma" w:hAnsi="Tahoma" w:cs="Tahoma"/>
          <w:sz w:val="24"/>
          <w:szCs w:val="24"/>
        </w:rPr>
      </w:pPr>
      <w:r w:rsidRPr="00886B2E">
        <w:rPr>
          <w:rFonts w:ascii="Tahoma" w:hAnsi="Tahoma" w:cs="Tahoma"/>
          <w:sz w:val="24"/>
          <w:szCs w:val="24"/>
        </w:rPr>
        <w:t>Key terms are as defined in the Children’s Internet Protection Act.</w:t>
      </w:r>
    </w:p>
    <w:p w14:paraId="0A8E68DF" w14:textId="77777777" w:rsidR="00F87DD4" w:rsidRDefault="00F87DD4" w:rsidP="00F87DD4">
      <w:pPr>
        <w:spacing w:after="0"/>
        <w:ind w:left="360" w:right="360"/>
        <w:jc w:val="both"/>
        <w:rPr>
          <w:rFonts w:ascii="Tahoma" w:hAnsi="Tahoma" w:cs="Tahoma"/>
          <w:sz w:val="24"/>
          <w:szCs w:val="24"/>
        </w:rPr>
      </w:pPr>
    </w:p>
    <w:p w14:paraId="7DA3D8CB" w14:textId="77777777" w:rsidR="00AF7EEB" w:rsidRPr="00886B2E" w:rsidRDefault="00AF7EEB" w:rsidP="00CD4988">
      <w:pPr>
        <w:ind w:left="360" w:right="360"/>
        <w:jc w:val="both"/>
        <w:rPr>
          <w:rFonts w:ascii="Tahoma" w:hAnsi="Tahoma" w:cs="Tahoma"/>
          <w:b/>
          <w:bCs/>
          <w:sz w:val="24"/>
          <w:szCs w:val="24"/>
          <w:u w:val="single"/>
        </w:rPr>
      </w:pPr>
      <w:r w:rsidRPr="00886B2E">
        <w:rPr>
          <w:rFonts w:ascii="Tahoma" w:hAnsi="Tahoma" w:cs="Tahoma"/>
          <w:b/>
          <w:bCs/>
          <w:sz w:val="24"/>
          <w:szCs w:val="24"/>
          <w:u w:val="single"/>
        </w:rPr>
        <w:t>Access to Inappropriate Material</w:t>
      </w:r>
    </w:p>
    <w:p w14:paraId="2F93F76C" w14:textId="198012B0" w:rsidR="00AF7EEB" w:rsidRDefault="00AF7EEB" w:rsidP="00CD4988">
      <w:pPr>
        <w:spacing w:after="0" w:line="240" w:lineRule="auto"/>
        <w:ind w:left="360" w:right="360"/>
        <w:jc w:val="both"/>
        <w:rPr>
          <w:rFonts w:ascii="Tahoma" w:hAnsi="Tahoma" w:cs="Tahoma"/>
          <w:sz w:val="24"/>
          <w:szCs w:val="24"/>
        </w:rPr>
      </w:pPr>
      <w:r w:rsidRPr="00886B2E">
        <w:rPr>
          <w:rFonts w:ascii="Tahoma" w:hAnsi="Tahoma" w:cs="Tahoma"/>
          <w:sz w:val="24"/>
          <w:szCs w:val="24"/>
        </w:rPr>
        <w:t>To the extent practical, technology protection measures (or “Internet filters”) shall</w:t>
      </w:r>
      <w:r w:rsidR="006D57BA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 xml:space="preserve">be used to block or filter </w:t>
      </w:r>
      <w:r w:rsidR="005A4DF6" w:rsidRPr="00886B2E">
        <w:rPr>
          <w:rFonts w:ascii="Tahoma" w:hAnsi="Tahoma" w:cs="Tahoma"/>
          <w:sz w:val="24"/>
          <w:szCs w:val="24"/>
        </w:rPr>
        <w:t>the Internet</w:t>
      </w:r>
      <w:r w:rsidRPr="00886B2E">
        <w:rPr>
          <w:rFonts w:ascii="Tahoma" w:hAnsi="Tahoma" w:cs="Tahoma"/>
          <w:sz w:val="24"/>
          <w:szCs w:val="24"/>
        </w:rPr>
        <w:t>, or other forms of electronic communications, access to</w:t>
      </w:r>
      <w:r w:rsidR="006D57BA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>inappropriate information.</w:t>
      </w:r>
    </w:p>
    <w:p w14:paraId="4131CE2A" w14:textId="77777777" w:rsidR="0045376F" w:rsidRPr="00886B2E" w:rsidRDefault="0045376F" w:rsidP="00CD4988">
      <w:pPr>
        <w:spacing w:after="0" w:line="240" w:lineRule="auto"/>
        <w:ind w:left="360" w:right="360"/>
        <w:jc w:val="both"/>
        <w:rPr>
          <w:rFonts w:ascii="Tahoma" w:hAnsi="Tahoma" w:cs="Tahoma"/>
          <w:sz w:val="24"/>
          <w:szCs w:val="24"/>
        </w:rPr>
      </w:pPr>
    </w:p>
    <w:p w14:paraId="24744A58" w14:textId="0E8BB9FC" w:rsidR="00AF7EEB" w:rsidRDefault="00AF7EEB" w:rsidP="00CD4988">
      <w:pPr>
        <w:spacing w:after="0" w:line="240" w:lineRule="auto"/>
        <w:ind w:left="360" w:right="360"/>
        <w:jc w:val="both"/>
        <w:rPr>
          <w:rFonts w:ascii="Tahoma" w:hAnsi="Tahoma" w:cs="Tahoma"/>
          <w:sz w:val="24"/>
          <w:szCs w:val="24"/>
        </w:rPr>
      </w:pPr>
      <w:r w:rsidRPr="00886B2E">
        <w:rPr>
          <w:rFonts w:ascii="Tahoma" w:hAnsi="Tahoma" w:cs="Tahoma"/>
          <w:sz w:val="24"/>
          <w:szCs w:val="24"/>
        </w:rPr>
        <w:t>Specifically, as required by the Children’s Internet Protection Act, blocking shall</w:t>
      </w:r>
      <w:r w:rsidR="006D57BA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>be applied to visual depictions of material deemed obscene</w:t>
      </w:r>
      <w:r w:rsidR="005A4DF6">
        <w:rPr>
          <w:rFonts w:ascii="Tahoma" w:hAnsi="Tahoma" w:cs="Tahoma"/>
          <w:sz w:val="24"/>
          <w:szCs w:val="24"/>
        </w:rPr>
        <w:t xml:space="preserve">, </w:t>
      </w:r>
      <w:r w:rsidRPr="00886B2E">
        <w:rPr>
          <w:rFonts w:ascii="Tahoma" w:hAnsi="Tahoma" w:cs="Tahoma"/>
          <w:sz w:val="24"/>
          <w:szCs w:val="24"/>
        </w:rPr>
        <w:t>child pornography</w:t>
      </w:r>
      <w:r w:rsidR="005A4DF6">
        <w:rPr>
          <w:rFonts w:ascii="Tahoma" w:hAnsi="Tahoma" w:cs="Tahoma"/>
          <w:sz w:val="24"/>
          <w:szCs w:val="24"/>
        </w:rPr>
        <w:t>,</w:t>
      </w:r>
      <w:r w:rsidRPr="00886B2E">
        <w:rPr>
          <w:rFonts w:ascii="Tahoma" w:hAnsi="Tahoma" w:cs="Tahoma"/>
          <w:sz w:val="24"/>
          <w:szCs w:val="24"/>
        </w:rPr>
        <w:t xml:space="preserve"> or any material deemed harmful to minors.</w:t>
      </w:r>
    </w:p>
    <w:p w14:paraId="6CF6764F" w14:textId="77777777" w:rsidR="0045376F" w:rsidRPr="00886B2E" w:rsidRDefault="0045376F" w:rsidP="00CD4988">
      <w:pPr>
        <w:spacing w:after="0" w:line="240" w:lineRule="auto"/>
        <w:ind w:left="360" w:right="360"/>
        <w:jc w:val="both"/>
        <w:rPr>
          <w:rFonts w:ascii="Tahoma" w:hAnsi="Tahoma" w:cs="Tahoma"/>
          <w:sz w:val="24"/>
          <w:szCs w:val="24"/>
        </w:rPr>
      </w:pPr>
    </w:p>
    <w:p w14:paraId="7F8B6584" w14:textId="4F9BED2F" w:rsidR="00AF7EEB" w:rsidRDefault="00AF7EEB" w:rsidP="00CD4988">
      <w:pPr>
        <w:spacing w:after="0" w:line="240" w:lineRule="auto"/>
        <w:ind w:left="360" w:right="360"/>
        <w:jc w:val="both"/>
        <w:rPr>
          <w:rFonts w:ascii="Tahoma" w:hAnsi="Tahoma" w:cs="Tahoma"/>
          <w:sz w:val="24"/>
          <w:szCs w:val="24"/>
        </w:rPr>
      </w:pPr>
      <w:r w:rsidRPr="00886B2E">
        <w:rPr>
          <w:rFonts w:ascii="Tahoma" w:hAnsi="Tahoma" w:cs="Tahoma"/>
          <w:sz w:val="24"/>
          <w:szCs w:val="24"/>
        </w:rPr>
        <w:t>Subject to</w:t>
      </w:r>
      <w:r w:rsidR="005A4DF6">
        <w:rPr>
          <w:rFonts w:ascii="Tahoma" w:hAnsi="Tahoma" w:cs="Tahoma"/>
          <w:sz w:val="24"/>
          <w:szCs w:val="24"/>
        </w:rPr>
        <w:t xml:space="preserve"> the Executive Director’s authorization</w:t>
      </w:r>
      <w:r w:rsidRPr="00886B2E">
        <w:rPr>
          <w:rFonts w:ascii="Tahoma" w:hAnsi="Tahoma" w:cs="Tahoma"/>
          <w:sz w:val="24"/>
          <w:szCs w:val="24"/>
        </w:rPr>
        <w:t>, technology protection measures may be disabled for</w:t>
      </w:r>
      <w:r w:rsidR="006D57BA" w:rsidRPr="00886B2E">
        <w:rPr>
          <w:rFonts w:ascii="Tahoma" w:hAnsi="Tahoma" w:cs="Tahoma"/>
          <w:sz w:val="24"/>
          <w:szCs w:val="24"/>
        </w:rPr>
        <w:t xml:space="preserve"> </w:t>
      </w:r>
      <w:r w:rsidR="005A4DF6">
        <w:rPr>
          <w:rFonts w:ascii="Tahoma" w:hAnsi="Tahoma" w:cs="Tahoma"/>
          <w:sz w:val="24"/>
          <w:szCs w:val="24"/>
        </w:rPr>
        <w:t>employees</w:t>
      </w:r>
      <w:r w:rsidRPr="00886B2E">
        <w:rPr>
          <w:rFonts w:ascii="Tahoma" w:hAnsi="Tahoma" w:cs="Tahoma"/>
          <w:sz w:val="24"/>
          <w:szCs w:val="24"/>
        </w:rPr>
        <w:t xml:space="preserve"> or</w:t>
      </w:r>
      <w:r w:rsidR="005A4DF6">
        <w:rPr>
          <w:rFonts w:ascii="Tahoma" w:hAnsi="Tahoma" w:cs="Tahoma"/>
          <w:sz w:val="24"/>
          <w:szCs w:val="24"/>
        </w:rPr>
        <w:t xml:space="preserve"> minimized only for bona fide research or other lawful purposes in the case of minors</w:t>
      </w:r>
      <w:r w:rsidR="006D57BA" w:rsidRPr="00886B2E">
        <w:rPr>
          <w:rFonts w:ascii="Tahoma" w:hAnsi="Tahoma" w:cs="Tahoma"/>
          <w:sz w:val="24"/>
          <w:szCs w:val="24"/>
        </w:rPr>
        <w:t>.</w:t>
      </w:r>
    </w:p>
    <w:p w14:paraId="2F63360C" w14:textId="77777777" w:rsidR="0045376F" w:rsidRDefault="0045376F" w:rsidP="00CD4988">
      <w:pPr>
        <w:spacing w:after="0" w:line="240" w:lineRule="auto"/>
        <w:ind w:left="360" w:right="360"/>
        <w:jc w:val="both"/>
        <w:rPr>
          <w:rFonts w:ascii="Tahoma" w:hAnsi="Tahoma" w:cs="Tahoma"/>
          <w:sz w:val="24"/>
          <w:szCs w:val="24"/>
        </w:rPr>
      </w:pPr>
    </w:p>
    <w:p w14:paraId="3C9AA61C" w14:textId="69B62C55" w:rsidR="00AF7EEB" w:rsidRDefault="00AF7EEB" w:rsidP="00CD4988">
      <w:pPr>
        <w:ind w:left="360" w:right="360"/>
        <w:jc w:val="both"/>
        <w:rPr>
          <w:rFonts w:ascii="Tahoma" w:hAnsi="Tahoma" w:cs="Tahoma"/>
          <w:b/>
          <w:bCs/>
          <w:sz w:val="24"/>
          <w:szCs w:val="24"/>
          <w:u w:val="single"/>
        </w:rPr>
      </w:pPr>
      <w:r w:rsidRPr="00886B2E">
        <w:rPr>
          <w:rFonts w:ascii="Tahoma" w:hAnsi="Tahoma" w:cs="Tahoma"/>
          <w:b/>
          <w:bCs/>
          <w:sz w:val="24"/>
          <w:szCs w:val="24"/>
          <w:u w:val="single"/>
        </w:rPr>
        <w:t>Inappropriate Network Usage</w:t>
      </w:r>
    </w:p>
    <w:p w14:paraId="10D9BB61" w14:textId="16757B69" w:rsidR="00AF7EEB" w:rsidRDefault="00AF7EEB" w:rsidP="00CD4988">
      <w:pPr>
        <w:spacing w:after="0" w:line="240" w:lineRule="auto"/>
        <w:ind w:left="360" w:right="360"/>
        <w:jc w:val="both"/>
        <w:rPr>
          <w:rFonts w:ascii="Tahoma" w:hAnsi="Tahoma" w:cs="Tahoma"/>
          <w:sz w:val="24"/>
          <w:szCs w:val="24"/>
        </w:rPr>
      </w:pPr>
      <w:r w:rsidRPr="00886B2E">
        <w:rPr>
          <w:rFonts w:ascii="Tahoma" w:hAnsi="Tahoma" w:cs="Tahoma"/>
          <w:sz w:val="24"/>
          <w:szCs w:val="24"/>
        </w:rPr>
        <w:t xml:space="preserve">To the extent practical, steps </w:t>
      </w:r>
      <w:proofErr w:type="gramStart"/>
      <w:r w:rsidRPr="00886B2E">
        <w:rPr>
          <w:rFonts w:ascii="Tahoma" w:hAnsi="Tahoma" w:cs="Tahoma"/>
          <w:sz w:val="24"/>
          <w:szCs w:val="24"/>
        </w:rPr>
        <w:t>shall</w:t>
      </w:r>
      <w:proofErr w:type="gramEnd"/>
      <w:r w:rsidRPr="00886B2E">
        <w:rPr>
          <w:rFonts w:ascii="Tahoma" w:hAnsi="Tahoma" w:cs="Tahoma"/>
          <w:sz w:val="24"/>
          <w:szCs w:val="24"/>
        </w:rPr>
        <w:t xml:space="preserve"> be taken to promote the safety and security of</w:t>
      </w:r>
      <w:r w:rsidR="007F60AD" w:rsidRPr="00886B2E">
        <w:rPr>
          <w:rFonts w:ascii="Tahoma" w:hAnsi="Tahoma" w:cs="Tahoma"/>
          <w:sz w:val="24"/>
          <w:szCs w:val="24"/>
        </w:rPr>
        <w:t xml:space="preserve"> </w:t>
      </w:r>
      <w:r w:rsidR="005A4DF6">
        <w:rPr>
          <w:rFonts w:ascii="Tahoma" w:hAnsi="Tahoma" w:cs="Tahoma"/>
          <w:sz w:val="24"/>
          <w:szCs w:val="24"/>
        </w:rPr>
        <w:t xml:space="preserve">RCLS online computer network users </w:t>
      </w:r>
      <w:r w:rsidRPr="00886B2E">
        <w:rPr>
          <w:rFonts w:ascii="Tahoma" w:hAnsi="Tahoma" w:cs="Tahoma"/>
          <w:sz w:val="24"/>
          <w:szCs w:val="24"/>
        </w:rPr>
        <w:t>when using electronic mail,</w:t>
      </w:r>
      <w:r w:rsidR="007F60AD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>chat rooms, instant messaging, and other forms of direct electronic communications.</w:t>
      </w:r>
    </w:p>
    <w:p w14:paraId="0ACDA471" w14:textId="77777777" w:rsidR="0045376F" w:rsidRPr="00886B2E" w:rsidRDefault="0045376F" w:rsidP="00CD4988">
      <w:pPr>
        <w:spacing w:after="0" w:line="240" w:lineRule="auto"/>
        <w:ind w:left="360" w:right="360"/>
        <w:jc w:val="both"/>
        <w:rPr>
          <w:rFonts w:ascii="Tahoma" w:hAnsi="Tahoma" w:cs="Tahoma"/>
          <w:sz w:val="24"/>
          <w:szCs w:val="24"/>
        </w:rPr>
      </w:pPr>
    </w:p>
    <w:p w14:paraId="7E485987" w14:textId="2E9EA97D" w:rsidR="00AF7EEB" w:rsidRDefault="00AF7EEB" w:rsidP="00CD4988">
      <w:pPr>
        <w:spacing w:after="0" w:line="240" w:lineRule="auto"/>
        <w:ind w:left="360" w:right="360"/>
        <w:jc w:val="both"/>
        <w:rPr>
          <w:rFonts w:ascii="Tahoma" w:hAnsi="Tahoma" w:cs="Tahoma"/>
          <w:sz w:val="24"/>
          <w:szCs w:val="24"/>
        </w:rPr>
      </w:pPr>
      <w:r w:rsidRPr="00886B2E">
        <w:rPr>
          <w:rFonts w:ascii="Tahoma" w:hAnsi="Tahoma" w:cs="Tahoma"/>
          <w:sz w:val="24"/>
          <w:szCs w:val="24"/>
        </w:rPr>
        <w:t>Specifically, as required by the Children’s Internet Protection Act, prevention of</w:t>
      </w:r>
      <w:r w:rsidR="007F60AD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>inappropriate network usage includes: (a) unauthorized access, including so-called</w:t>
      </w:r>
      <w:r w:rsidR="007F60AD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>‘hacking,’ and other unlawful activities; and (b) unauthorized disclosure, use, and</w:t>
      </w:r>
      <w:r w:rsidR="007F60AD" w:rsidRPr="00886B2E">
        <w:rPr>
          <w:rFonts w:ascii="Tahoma" w:hAnsi="Tahoma" w:cs="Tahoma"/>
          <w:sz w:val="24"/>
          <w:szCs w:val="24"/>
        </w:rPr>
        <w:t xml:space="preserve"> </w:t>
      </w:r>
      <w:r w:rsidRPr="00886B2E">
        <w:rPr>
          <w:rFonts w:ascii="Tahoma" w:hAnsi="Tahoma" w:cs="Tahoma"/>
          <w:sz w:val="24"/>
          <w:szCs w:val="24"/>
        </w:rPr>
        <w:t>dissemination of personal identification information regarding minors.</w:t>
      </w:r>
    </w:p>
    <w:p w14:paraId="023BC496" w14:textId="77777777" w:rsidR="0045376F" w:rsidRDefault="0045376F" w:rsidP="0045376F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14:paraId="4E6031F0" w14:textId="77777777" w:rsidR="009440D8" w:rsidRDefault="009440D8" w:rsidP="009440D8">
      <w:pPr>
        <w:spacing w:after="0" w:line="240" w:lineRule="auto"/>
        <w:ind w:right="4878"/>
        <w:rPr>
          <w:sz w:val="20"/>
        </w:rPr>
      </w:pPr>
    </w:p>
    <w:p w14:paraId="39FC44A5" w14:textId="77777777" w:rsidR="00CD4988" w:rsidRPr="00431163" w:rsidRDefault="00CD4988" w:rsidP="009440D8">
      <w:pPr>
        <w:spacing w:after="0" w:line="240" w:lineRule="auto"/>
        <w:ind w:right="4878"/>
        <w:rPr>
          <w:sz w:val="20"/>
        </w:rPr>
      </w:pPr>
    </w:p>
    <w:p w14:paraId="07D05F08" w14:textId="77777777" w:rsidR="00F262C2" w:rsidRDefault="00F262C2" w:rsidP="00CD4988">
      <w:pPr>
        <w:spacing w:after="0" w:line="240" w:lineRule="auto"/>
        <w:ind w:left="360"/>
        <w:rPr>
          <w:rFonts w:ascii="Tahoma" w:hAnsi="Tahoma" w:cs="Tahoma"/>
          <w:sz w:val="24"/>
          <w:szCs w:val="24"/>
        </w:rPr>
      </w:pPr>
    </w:p>
    <w:p w14:paraId="25630CF3" w14:textId="77777777" w:rsidR="00F87DD4" w:rsidRDefault="00F87DD4" w:rsidP="00CD4988">
      <w:pPr>
        <w:spacing w:after="0" w:line="240" w:lineRule="auto"/>
        <w:ind w:left="360"/>
        <w:rPr>
          <w:rFonts w:ascii="Tahoma" w:hAnsi="Tahoma" w:cs="Tahoma"/>
          <w:sz w:val="24"/>
          <w:szCs w:val="24"/>
        </w:rPr>
      </w:pPr>
    </w:p>
    <w:p w14:paraId="0148F624" w14:textId="64406053" w:rsidR="00AD6176" w:rsidRDefault="009440D8" w:rsidP="00CD4988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  <w:r w:rsidRPr="00F262C2">
        <w:rPr>
          <w:rFonts w:ascii="Tahoma" w:hAnsi="Tahoma" w:cs="Tahoma"/>
          <w:sz w:val="20"/>
          <w:szCs w:val="20"/>
        </w:rPr>
        <w:t xml:space="preserve">Approved </w:t>
      </w:r>
      <w:r w:rsidRPr="00F87DD4">
        <w:rPr>
          <w:rFonts w:ascii="Tahoma" w:hAnsi="Tahoma" w:cs="Tahoma"/>
          <w:sz w:val="20"/>
          <w:szCs w:val="20"/>
        </w:rPr>
        <w:t xml:space="preserve">by </w:t>
      </w:r>
      <w:r w:rsidR="00AD6176">
        <w:rPr>
          <w:rFonts w:ascii="Tahoma" w:hAnsi="Tahoma" w:cs="Tahoma"/>
          <w:sz w:val="20"/>
          <w:szCs w:val="20"/>
        </w:rPr>
        <w:t>the Pine Bush Area Library Board of Trustees 02/12/2025</w:t>
      </w:r>
    </w:p>
    <w:p w14:paraId="0B9906D7" w14:textId="77777777" w:rsidR="00AD6176" w:rsidRDefault="00AD6176" w:rsidP="00CD4988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</w:p>
    <w:p w14:paraId="08A80BF3" w14:textId="77777777" w:rsidR="00AD6176" w:rsidRDefault="00AD6176" w:rsidP="00CD4988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</w:p>
    <w:p w14:paraId="31DF1257" w14:textId="77777777" w:rsidR="00AD6176" w:rsidRDefault="00AD6176" w:rsidP="00CD4988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</w:p>
    <w:p w14:paraId="55CF5BC3" w14:textId="77777777" w:rsidR="00AD6176" w:rsidRDefault="00AD6176" w:rsidP="00CD4988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</w:p>
    <w:p w14:paraId="0F001E9C" w14:textId="77777777" w:rsidR="00AD6176" w:rsidRDefault="00AD6176" w:rsidP="00CD4988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</w:p>
    <w:p w14:paraId="1ACBFE5A" w14:textId="55C8DAE8" w:rsidR="009440D8" w:rsidRPr="00F87DD4" w:rsidRDefault="009440D8" w:rsidP="00CD4988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</w:p>
    <w:sectPr w:rsidR="009440D8" w:rsidRPr="00F87DD4" w:rsidSect="009440D8">
      <w:pgSz w:w="12240" w:h="15840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BE1FD4"/>
    <w:multiLevelType w:val="multilevel"/>
    <w:tmpl w:val="97062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6595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ocumentProtection w:edit="readOnly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7EEB"/>
    <w:rsid w:val="00002A3F"/>
    <w:rsid w:val="00042EF2"/>
    <w:rsid w:val="000C6852"/>
    <w:rsid w:val="00112727"/>
    <w:rsid w:val="001300AA"/>
    <w:rsid w:val="00157AF2"/>
    <w:rsid w:val="00184C3C"/>
    <w:rsid w:val="001E4464"/>
    <w:rsid w:val="001F18A2"/>
    <w:rsid w:val="00262A89"/>
    <w:rsid w:val="002B6569"/>
    <w:rsid w:val="002B7876"/>
    <w:rsid w:val="0031660C"/>
    <w:rsid w:val="003369EC"/>
    <w:rsid w:val="003A17C5"/>
    <w:rsid w:val="00431163"/>
    <w:rsid w:val="0045376F"/>
    <w:rsid w:val="005001AE"/>
    <w:rsid w:val="00546230"/>
    <w:rsid w:val="005A1C21"/>
    <w:rsid w:val="005A4DF6"/>
    <w:rsid w:val="00611CDE"/>
    <w:rsid w:val="006800C6"/>
    <w:rsid w:val="006A7737"/>
    <w:rsid w:val="006B05D3"/>
    <w:rsid w:val="006B43FE"/>
    <w:rsid w:val="006D57BA"/>
    <w:rsid w:val="007F60AD"/>
    <w:rsid w:val="00860D2F"/>
    <w:rsid w:val="00886B2E"/>
    <w:rsid w:val="008E3B1D"/>
    <w:rsid w:val="00907C95"/>
    <w:rsid w:val="00914685"/>
    <w:rsid w:val="00921D1C"/>
    <w:rsid w:val="00931F23"/>
    <w:rsid w:val="009440D8"/>
    <w:rsid w:val="00944789"/>
    <w:rsid w:val="009F4338"/>
    <w:rsid w:val="00AD3493"/>
    <w:rsid w:val="00AD6176"/>
    <w:rsid w:val="00AE377D"/>
    <w:rsid w:val="00AF7EEB"/>
    <w:rsid w:val="00B42833"/>
    <w:rsid w:val="00B665B9"/>
    <w:rsid w:val="00B72BCD"/>
    <w:rsid w:val="00B83D9E"/>
    <w:rsid w:val="00BE460A"/>
    <w:rsid w:val="00C629D7"/>
    <w:rsid w:val="00CD076E"/>
    <w:rsid w:val="00CD4988"/>
    <w:rsid w:val="00D17286"/>
    <w:rsid w:val="00D45D77"/>
    <w:rsid w:val="00ED33EC"/>
    <w:rsid w:val="00F262C2"/>
    <w:rsid w:val="00F85F1B"/>
    <w:rsid w:val="00F87DD4"/>
    <w:rsid w:val="00FC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C7639E"/>
  <w15:docId w15:val="{95441B2F-A7FC-489D-BEA3-C153CFFC4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F7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AF7E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0"/>
    <w:qFormat/>
    <w:rsid w:val="00546230"/>
    <w:pPr>
      <w:widowControl w:val="0"/>
      <w:autoSpaceDE w:val="0"/>
      <w:autoSpaceDN w:val="0"/>
      <w:spacing w:before="101" w:after="0" w:line="240" w:lineRule="auto"/>
      <w:ind w:left="5861"/>
    </w:pPr>
    <w:rPr>
      <w:rFonts w:ascii="Tahoma" w:eastAsia="Tahoma" w:hAnsi="Tahoma" w:cs="Tahoma"/>
      <w:b/>
      <w:bCs/>
      <w:kern w:val="0"/>
      <w:sz w:val="36"/>
      <w:szCs w:val="3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546230"/>
    <w:rPr>
      <w:rFonts w:ascii="Tahoma" w:eastAsia="Tahoma" w:hAnsi="Tahoma" w:cs="Tahoma"/>
      <w:b/>
      <w:bCs/>
      <w:kern w:val="0"/>
      <w:sz w:val="36"/>
      <w:szCs w:val="36"/>
      <w14:ligatures w14:val="none"/>
    </w:rPr>
  </w:style>
  <w:style w:type="table" w:customStyle="1" w:styleId="GridTable4-Accent51">
    <w:name w:val="Grid Table 4 - Accent 51"/>
    <w:basedOn w:val="TableNormal"/>
    <w:uiPriority w:val="49"/>
    <w:rsid w:val="00BE460A"/>
    <w:pPr>
      <w:spacing w:after="0" w:line="240" w:lineRule="auto"/>
    </w:pPr>
    <w:rPr>
      <w:rFonts w:ascii="Tahoma" w:hAnsi="Tahoma" w:cs="Tahoma"/>
      <w:sz w:val="24"/>
      <w:szCs w:val="24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537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37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376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37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37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4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Meaghan Doyle - RCLS</dc:creator>
  <cp:lastModifiedBy>Doris Callan - PBL</cp:lastModifiedBy>
  <cp:revision>2</cp:revision>
  <dcterms:created xsi:type="dcterms:W3CDTF">2025-03-07T21:51:00Z</dcterms:created>
  <dcterms:modified xsi:type="dcterms:W3CDTF">2025-03-07T21:51:00Z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d6e986b03e77386deb8ac73afbd9ec32b029f618662223a92d93cb1e2f9d08a3</vt:lpwstr>
  </property>
</Properties>
</file>